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Бюджетирование и основы финансового менеджмента в креативном бизнесе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Сервис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Управление креативным бизнесом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6B0A2D6" w:rsidR="00A77598" w:rsidRPr="00B555BA" w:rsidRDefault="00B555B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562EE5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62EE5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562EE5">
              <w:rPr>
                <w:rFonts w:ascii="Times New Roman" w:hAnsi="Times New Roman" w:cs="Times New Roman"/>
                <w:sz w:val="20"/>
                <w:szCs w:val="20"/>
              </w:rPr>
              <w:t>Василиха</w:t>
            </w:r>
            <w:proofErr w:type="spellEnd"/>
            <w:r w:rsidRPr="00562EE5">
              <w:rPr>
                <w:rFonts w:ascii="Times New Roman" w:hAnsi="Times New Roman" w:cs="Times New Roman"/>
                <w:sz w:val="20"/>
                <w:szCs w:val="20"/>
              </w:rPr>
              <w:t xml:space="preserve"> Дмитрий Федорович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8DA13F3" w:rsidR="004475DA" w:rsidRPr="00B555BA" w:rsidRDefault="00B555BA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808CA94" w14:textId="3878CC91" w:rsidR="00562EE5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050498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_Toc200050498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3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14506C28" w14:textId="559D38B2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499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_Toc200050499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3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6C51EC95" w14:textId="0A468D05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0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_Toc200050500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3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1DEDF6DC" w14:textId="4E0D6E36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1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_Toc200050501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3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4D240A99" w14:textId="5F93284D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2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_Toc200050502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5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7AB75DA7" w14:textId="6F8D4B6A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3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_Toc200050503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5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6790DA35" w14:textId="6F256DF2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4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_Toc200050504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6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3B101DEA" w14:textId="22C76740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5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_Toc200050505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6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74585ABE" w14:textId="31312D88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6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_Toc200050506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7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7C9E28D3" w14:textId="12E7E03D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7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_Toc200050507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8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5A9125F4" w14:textId="6D0F9CCC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8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_Toc200050508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9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0D69F2DC" w14:textId="1C3BB0F9" w:rsidR="00562EE5" w:rsidRDefault="00100D75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09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_Toc200050509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11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3496A702" w14:textId="22CA409F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10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_Toc200050510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11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1291BD57" w14:textId="01432245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11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_Toc200050511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11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7C195C43" w14:textId="09E078A2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12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_Toc200050512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11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73F5763D" w14:textId="063C06F8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13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_Toc200050513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12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2AC604C3" w14:textId="65B3C730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14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_Toc200050514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12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09B17766" w14:textId="234BDB85" w:rsidR="00562EE5" w:rsidRDefault="00100D75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050515" w:history="1">
            <w:r w:rsidR="00562EE5" w:rsidRPr="00FD293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562EE5">
              <w:rPr>
                <w:noProof/>
                <w:webHidden/>
              </w:rPr>
              <w:tab/>
            </w:r>
            <w:r w:rsidR="00562EE5">
              <w:rPr>
                <w:noProof/>
                <w:webHidden/>
              </w:rPr>
              <w:fldChar w:fldCharType="begin"/>
            </w:r>
            <w:r w:rsidR="00562EE5">
              <w:rPr>
                <w:noProof/>
                <w:webHidden/>
              </w:rPr>
              <w:instrText xml:space="preserve"> PAGEREF _Toc200050515 \h </w:instrText>
            </w:r>
            <w:r w:rsidR="00562EE5">
              <w:rPr>
                <w:noProof/>
                <w:webHidden/>
              </w:rPr>
            </w:r>
            <w:r w:rsidR="00562EE5">
              <w:rPr>
                <w:noProof/>
                <w:webHidden/>
              </w:rPr>
              <w:fldChar w:fldCharType="separate"/>
            </w:r>
            <w:r w:rsidR="00562EE5">
              <w:rPr>
                <w:noProof/>
                <w:webHidden/>
              </w:rPr>
              <w:t>12</w:t>
            </w:r>
            <w:r w:rsidR="00562EE5">
              <w:rPr>
                <w:noProof/>
                <w:webHidden/>
              </w:rPr>
              <w:fldChar w:fldCharType="end"/>
            </w:r>
          </w:hyperlink>
        </w:p>
        <w:p w14:paraId="0DD49713" w14:textId="0D7B2360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0504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знаний о бюджетировании в креативном бизнесе, а также овладение студентами основными понятиями, принципами, моделями и методами теории финансов, позволяющих оценить финансовую деятельность субъекта хозяйствования (фирмы, предприятия), разработать стратегию и тактику этой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0504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Б1.В.ДВ</w:t>
      </w:r>
      <w:r w:rsidRPr="00352B6F">
        <w:rPr>
          <w:sz w:val="28"/>
          <w:szCs w:val="28"/>
        </w:rPr>
        <w:t xml:space="preserve"> Бюджетирование и основы финансового менеджмента в креативном бизнесе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05050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562EE5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562E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562EE5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562EE5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562EE5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562EE5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562EE5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562EE5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562EE5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562E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 xml:space="preserve">ПК-4 - Способен разработать предложения по бюджетированию и </w:t>
            </w:r>
            <w:proofErr w:type="spellStart"/>
            <w:r w:rsidRPr="00562EE5">
              <w:rPr>
                <w:rFonts w:ascii="Times New Roman" w:hAnsi="Times New Roman" w:cs="Times New Roman"/>
              </w:rPr>
              <w:t>фандрайзингу</w:t>
            </w:r>
            <w:proofErr w:type="spellEnd"/>
            <w:r w:rsidRPr="00562EE5">
              <w:rPr>
                <w:rFonts w:ascii="Times New Roman" w:hAnsi="Times New Roman" w:cs="Times New Roman"/>
              </w:rPr>
              <w:t xml:space="preserve"> креативных проектов и рассчитать их доходность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562EE5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562EE5">
              <w:rPr>
                <w:rFonts w:ascii="Times New Roman" w:hAnsi="Times New Roman" w:cs="Times New Roman"/>
                <w:lang w:bidi="ru-RU"/>
              </w:rPr>
              <w:t>ПК-4.2 - Оценивает инвестиционные ресурсы для выполнения работ в рамках проектов в установленные сроки и обосновывает доходность креативного проекта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562E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 xml:space="preserve">Знать: </w:t>
            </w:r>
            <w:r w:rsidR="00316402" w:rsidRPr="00562EE5">
              <w:rPr>
                <w:rFonts w:ascii="Times New Roman" w:hAnsi="Times New Roman" w:cs="Times New Roman"/>
              </w:rPr>
              <w:t>методы экономического и финансового планирования инвестиционных ресурсов для достижения текущих и долгосрочных финансовых целей; основные инструменты финансового менеджмента и планирования</w:t>
            </w:r>
            <w:r w:rsidRPr="00562EE5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562EE5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 xml:space="preserve">Уметь: </w:t>
            </w:r>
            <w:r w:rsidR="00FD518F" w:rsidRPr="00562EE5">
              <w:rPr>
                <w:rFonts w:ascii="Times New Roman" w:hAnsi="Times New Roman" w:cs="Times New Roman"/>
              </w:rPr>
              <w:t>разрабатывать бюджет проекта и осуществлять контроль его выполнения; оценивать эффективность участия в мероприятиях в сфере креативного бизнеса</w:t>
            </w:r>
            <w:r w:rsidRPr="00562EE5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562EE5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562EE5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562EE5">
              <w:rPr>
                <w:rFonts w:ascii="Times New Roman" w:hAnsi="Times New Roman" w:cs="Times New Roman"/>
              </w:rPr>
              <w:t>инструментами оценки эффективности участия предприятия в креативных проектах</w:t>
            </w:r>
            <w:r w:rsidRPr="00562EE5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562EE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05050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Бюджетирование в в креативном бизнесе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Введение в предмет. Составление бюджета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 и предмет (методы) бюджетирования. Роль и место бюджетирования  в системе достижения  экономических результатов деятельности креативного бизнеса.</w:t>
            </w:r>
            <w:r w:rsidRPr="00352B6F">
              <w:rPr>
                <w:lang w:bidi="ru-RU"/>
              </w:rPr>
              <w:br/>
              <w:t>Основные параметры составления сметы.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366713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188730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Калькулирование себестоимости услуг в креативном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B2A40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Влияние вида деятельности предприятия на способ калькулирования себестоимости услуги.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4C308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FEEB9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3D49C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E43A0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3B88BAE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C1221F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Учет затрат и управление затратами в креативном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EAE22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управления затратами. Нормирование расходов. Условия возникновения договорных отношений.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7CC7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30E1C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54E41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C054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7E3968B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7655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Оценка эффективности услуг в креативном бизнесе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BD002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этапы оценки будущих поступлений. Обработка собранных данных. Договор купли-продажи. Анализ данных и новые маркетинговые решения. Эффективность взаимодействия продавцов и покупателей в креативном бизнесе. Подходы к оценке эффективности управления креативным бизнесом.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BCA52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1884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A909A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E3E7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</w:tr>
      <w:tr w:rsidR="005B37A7" w:rsidRPr="005B37A7" w14:paraId="11DABFBB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B735041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Основы финансового менеджмента в креативном бизнесе</w:t>
            </w:r>
          </w:p>
        </w:tc>
      </w:tr>
      <w:tr w:rsidR="005B37A7" w:rsidRPr="005B37A7" w14:paraId="1378512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FA34F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Основные понятия. Информационная база финансового менеджмента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CCF8F6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Терминология и базовые показатели финансового менеджмента. Источники финансовой информации. Анализ финансовой отчетности (финансового состояния) предприятия. Основные показатели учета и отчетности. Анализ денежных потоков. Основные финансовые коэффициенты.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1BD0C7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C9394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4A7B07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2917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93D267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CE77C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Управление финансовым механизмом предприятия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0D6A8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финансового рычага. Финансовый риск. Рациональная заемная политика и оптимизация структуры источников средств предприятия. Условия эффективности долгосрочных заемных средств. Расчет показателя финансового рычага и его экономическое значение.</w:t>
            </w:r>
            <w:r w:rsidRPr="00352B6F">
              <w:rPr>
                <w:lang w:bidi="ru-RU"/>
              </w:rPr>
              <w:br/>
              <w:t>Операционный рычаг и операционный анализ. Расчет порога рентабельности и финансовой устойчивости предприятия. Предпринимательский риск. Взаимодействие рычагов и оценка совокупного риска.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D87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A52A6E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DA599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BD5F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58B3FA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F9C8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Управление оборотным капиталом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8BAB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и принципы оперативного управления оборотными активами и краткосрочными обязательствами. Чистый оборотный капитал и финансовые потребности предприятия креативного бизнеса. Критерии принятия финансовых решений по управлению оборотным капиталом. Управление основными элементами оборотных активов. Методы и инструменты ускорения оборачиваемости активов на предприятиях ккреативного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3028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7BE8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A3FD9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744E28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96F1E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B99868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Управление денежными средствами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AA55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денежными средствами. Составление бюджета денежных средств. Методы и модели управления денежными средствами. Оценка эффективности системы управления денежными средствами.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8369C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2771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362A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FADFF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5547A76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01A71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Особенности финансового менеджмента в креативном бизнесе. Финансовый контроль.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74CE8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виды финансовых институтов и финансовых инструментов в креативном бизнесе.</w:t>
            </w:r>
            <w:r w:rsidRPr="00352B6F">
              <w:rPr>
                <w:lang w:bidi="ru-RU"/>
              </w:rPr>
              <w:br/>
              <w:t>Сочетание стратегии и тактики финансового менеджмента. Финансовое прогнозирование.Источники информации для анализа и принятия решений по управлению предприятием креативного бизнеса. Логика финансовых операций. Методы оценки и анализа финансовых рисков.</w:t>
            </w:r>
            <w:r w:rsidRPr="00352B6F">
              <w:rPr>
                <w:lang w:bidi="ru-RU"/>
              </w:rPr>
              <w:br/>
              <w:t>Понятие «финансовый контроль». Организация финансового контроля на предприятии креативного бизнеса. Функции финансового менеджера.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D245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3056E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782865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68170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05050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005050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401"/>
        <w:gridCol w:w="570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B555BA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Боголюбов, В. С. Финансовый менеджмент в туризме и гостиничном хозяйстве</w:t>
            </w:r>
            <w:proofErr w:type="gram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Боголюбов В. С. — 2-е изд., 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. и 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доп</w:t>
            </w:r>
            <w:proofErr w:type="spellEnd"/>
            <w:proofErr w:type="gram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.</w:t>
            </w:r>
            <w:proofErr w:type="gram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Электрон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дан. — Москва : Юрайт, 2019 .— 293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00D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 w:rsidRPr="00562EE5">
                <w:rPr>
                  <w:color w:val="00008B"/>
                  <w:u w:val="single"/>
                  <w:lang w:val="en-US"/>
                </w:rPr>
                <w:t>https://www.urait.ru/bcode/437229</w:t>
              </w:r>
            </w:hyperlink>
          </w:p>
        </w:tc>
      </w:tr>
      <w:tr w:rsidR="00262CF0" w:rsidRPr="007E6725" w14:paraId="75D941D4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8EE080A" w14:textId="77777777" w:rsidR="00262CF0" w:rsidRPr="00562E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Самылин А. И. Финансовый менеджмент </w:t>
            </w:r>
            <w:proofErr w:type="gram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:У</w:t>
            </w:r>
            <w:proofErr w:type="gram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чебник / А.И. Самылин. — Москва: ООО "Научно-издательский центр ИНФРА -М", 2019 — 413 с. — (Высшее образование: 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EB73782" w14:textId="77777777" w:rsidR="00262CF0" w:rsidRPr="00562EE5" w:rsidRDefault="00100D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https://znanium.ru/catalog/document?id=355099&amp;pid=363697</w:t>
              </w:r>
            </w:hyperlink>
          </w:p>
        </w:tc>
      </w:tr>
      <w:tr w:rsidR="00262CF0" w:rsidRPr="007E6725" w14:paraId="41588D68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ABF466C" w14:textId="77777777" w:rsidR="00262CF0" w:rsidRPr="00562E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Финансовый менеджмент</w:t>
            </w:r>
            <w:proofErr w:type="gram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Шохин Е.И., под ред., и др. — Москва : 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, 2019. — 475 с. — (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6FD6000" w14:textId="77777777" w:rsidR="00262CF0" w:rsidRPr="00562EE5" w:rsidRDefault="00100D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https://www.book.ru/book/931931</w:t>
              </w:r>
            </w:hyperlink>
          </w:p>
        </w:tc>
      </w:tr>
      <w:tr w:rsidR="00262CF0" w:rsidRPr="007E6725" w14:paraId="0A880C90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D35AB77" w14:textId="77777777" w:rsidR="00262CF0" w:rsidRPr="00562EE5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Каверина, О. Д.  Управленческий учет</w:t>
            </w:r>
            <w:proofErr w:type="gram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О. Д. Каверина. — 4-е изд., 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562EE5">
              <w:rPr>
                <w:rFonts w:ascii="Times New Roman" w:hAnsi="Times New Roman" w:cs="Times New Roman"/>
                <w:sz w:val="24"/>
                <w:szCs w:val="24"/>
              </w:rPr>
              <w:t>, 2023. — 428 с. — (Высшее образование).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EFFE886" w14:textId="77777777" w:rsidR="00262CF0" w:rsidRPr="007E6725" w:rsidRDefault="00100D75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https://urait.ru/bcode/510376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05050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73AE987" w14:textId="77777777" w:rsidTr="007B550D">
        <w:tc>
          <w:tcPr>
            <w:tcW w:w="9345" w:type="dxa"/>
          </w:tcPr>
          <w:p w14:paraId="2056A66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12C135A5" w14:textId="77777777" w:rsidTr="007B550D">
        <w:tc>
          <w:tcPr>
            <w:tcW w:w="9345" w:type="dxa"/>
          </w:tcPr>
          <w:p w14:paraId="6A1DC2A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12114BC" w14:textId="77777777" w:rsidTr="007B550D">
        <w:tc>
          <w:tcPr>
            <w:tcW w:w="9345" w:type="dxa"/>
          </w:tcPr>
          <w:p w14:paraId="1933BE8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FBB9749" w14:textId="77777777" w:rsidTr="007B550D">
        <w:tc>
          <w:tcPr>
            <w:tcW w:w="9345" w:type="dxa"/>
          </w:tcPr>
          <w:p w14:paraId="1D256C6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005050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00D75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8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05050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562EE5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562E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2EE5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562EE5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562EE5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562EE5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Ауд. 401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2EE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2EE5">
              <w:rPr>
                <w:sz w:val="22"/>
                <w:szCs w:val="22"/>
              </w:rPr>
              <w:t xml:space="preserve">  мебель и оборудование: Учебная мебель на 32 посадочных места; рабочее место преподавателя, доска меловая - 1 шт., стол - 1шт., тумба - 1шт., трибуна - 1шт.Компьютер </w:t>
            </w:r>
            <w:r w:rsidRPr="00562EE5">
              <w:rPr>
                <w:sz w:val="22"/>
                <w:szCs w:val="22"/>
                <w:lang w:val="en-US"/>
              </w:rPr>
              <w:t>Intel</w:t>
            </w:r>
            <w:r w:rsidRPr="00562EE5">
              <w:rPr>
                <w:sz w:val="22"/>
                <w:szCs w:val="22"/>
              </w:rPr>
              <w:t xml:space="preserve"> </w:t>
            </w:r>
            <w:proofErr w:type="spellStart"/>
            <w:r w:rsidRPr="00562E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2EE5">
              <w:rPr>
                <w:sz w:val="22"/>
                <w:szCs w:val="22"/>
              </w:rPr>
              <w:t>3 2100 3.3/4</w:t>
            </w:r>
            <w:r w:rsidRPr="00562EE5">
              <w:rPr>
                <w:sz w:val="22"/>
                <w:szCs w:val="22"/>
                <w:lang w:val="en-US"/>
              </w:rPr>
              <w:t>Gb</w:t>
            </w:r>
            <w:r w:rsidRPr="00562EE5">
              <w:rPr>
                <w:sz w:val="22"/>
                <w:szCs w:val="22"/>
              </w:rPr>
              <w:t>/500</w:t>
            </w:r>
            <w:r w:rsidRPr="00562EE5">
              <w:rPr>
                <w:sz w:val="22"/>
                <w:szCs w:val="22"/>
                <w:lang w:val="en-US"/>
              </w:rPr>
              <w:t>Gb</w:t>
            </w:r>
            <w:r w:rsidRPr="00562EE5">
              <w:rPr>
                <w:sz w:val="22"/>
                <w:szCs w:val="22"/>
              </w:rPr>
              <w:t>/</w:t>
            </w:r>
            <w:proofErr w:type="spellStart"/>
            <w:r w:rsidRPr="00562EE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62EE5">
              <w:rPr>
                <w:sz w:val="22"/>
                <w:szCs w:val="22"/>
              </w:rPr>
              <w:t xml:space="preserve">193 - 1 шт.,  Проектор </w:t>
            </w:r>
            <w:r w:rsidRPr="00562EE5">
              <w:rPr>
                <w:sz w:val="22"/>
                <w:szCs w:val="22"/>
                <w:lang w:val="en-US"/>
              </w:rPr>
              <w:t>N</w:t>
            </w:r>
            <w:proofErr w:type="spellStart"/>
            <w:r w:rsidRPr="00562EE5">
              <w:rPr>
                <w:sz w:val="22"/>
                <w:szCs w:val="22"/>
              </w:rPr>
              <w:t>ес</w:t>
            </w:r>
            <w:proofErr w:type="spellEnd"/>
            <w:r w:rsidRPr="00562EE5">
              <w:rPr>
                <w:sz w:val="22"/>
                <w:szCs w:val="22"/>
              </w:rPr>
              <w:t xml:space="preserve"> М350 Х мультимедийный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62E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2EE5" w14:paraId="5F9A61E7" w14:textId="77777777" w:rsidTr="008416EB">
        <w:tc>
          <w:tcPr>
            <w:tcW w:w="7797" w:type="dxa"/>
            <w:shd w:val="clear" w:color="auto" w:fill="auto"/>
          </w:tcPr>
          <w:p w14:paraId="1AA7A164" w14:textId="7777777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2EE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2EE5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 - 1 шт., стол - 1шт., тумба - 1шт., трибуна - 1шт.Компьютер в с</w:t>
            </w:r>
            <w:r w:rsidRPr="00562EE5">
              <w:rPr>
                <w:sz w:val="22"/>
                <w:szCs w:val="22"/>
                <w:lang w:val="en-US"/>
              </w:rPr>
              <w:t>Intel</w:t>
            </w:r>
            <w:r w:rsidRPr="00562EE5">
              <w:rPr>
                <w:sz w:val="22"/>
                <w:szCs w:val="22"/>
              </w:rPr>
              <w:t xml:space="preserve"> </w:t>
            </w:r>
            <w:proofErr w:type="spellStart"/>
            <w:r w:rsidRPr="00562E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2EE5">
              <w:rPr>
                <w:sz w:val="22"/>
                <w:szCs w:val="22"/>
              </w:rPr>
              <w:t>3 2100 3.3/4</w:t>
            </w:r>
            <w:r w:rsidRPr="00562EE5">
              <w:rPr>
                <w:sz w:val="22"/>
                <w:szCs w:val="22"/>
                <w:lang w:val="en-US"/>
              </w:rPr>
              <w:t>Gb</w:t>
            </w:r>
            <w:r w:rsidRPr="00562EE5">
              <w:rPr>
                <w:sz w:val="22"/>
                <w:szCs w:val="22"/>
              </w:rPr>
              <w:t>/500</w:t>
            </w:r>
            <w:r w:rsidRPr="00562EE5">
              <w:rPr>
                <w:sz w:val="22"/>
                <w:szCs w:val="22"/>
                <w:lang w:val="en-US"/>
              </w:rPr>
              <w:t>Gb</w:t>
            </w:r>
            <w:r w:rsidRPr="00562EE5">
              <w:rPr>
                <w:sz w:val="22"/>
                <w:szCs w:val="22"/>
              </w:rPr>
              <w:t>/</w:t>
            </w:r>
            <w:proofErr w:type="spellStart"/>
            <w:r w:rsidRPr="00562EE5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562EE5">
              <w:rPr>
                <w:sz w:val="22"/>
                <w:szCs w:val="22"/>
              </w:rPr>
              <w:t xml:space="preserve">193 - 1 шт.,  Мультимедийный проектор </w:t>
            </w:r>
            <w:r w:rsidRPr="00562EE5">
              <w:rPr>
                <w:sz w:val="22"/>
                <w:szCs w:val="22"/>
                <w:lang w:val="en-US"/>
              </w:rPr>
              <w:t>NEC</w:t>
            </w:r>
            <w:r w:rsidRPr="00562EE5">
              <w:rPr>
                <w:sz w:val="22"/>
                <w:szCs w:val="22"/>
              </w:rPr>
              <w:t xml:space="preserve"> </w:t>
            </w:r>
            <w:r w:rsidRPr="00562EE5">
              <w:rPr>
                <w:sz w:val="22"/>
                <w:szCs w:val="22"/>
                <w:lang w:val="en-US"/>
              </w:rPr>
              <w:t>ME</w:t>
            </w:r>
            <w:r w:rsidRPr="00562EE5">
              <w:rPr>
                <w:sz w:val="22"/>
                <w:szCs w:val="22"/>
              </w:rPr>
              <w:t>402</w:t>
            </w:r>
            <w:r w:rsidRPr="00562EE5">
              <w:rPr>
                <w:sz w:val="22"/>
                <w:szCs w:val="22"/>
                <w:lang w:val="en-US"/>
              </w:rPr>
              <w:t>X</w:t>
            </w:r>
            <w:r w:rsidRPr="00562EE5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BE732F3" w14:textId="7777777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62E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2EE5" w14:paraId="6B5BC122" w14:textId="77777777" w:rsidTr="008416EB">
        <w:tc>
          <w:tcPr>
            <w:tcW w:w="7797" w:type="dxa"/>
            <w:shd w:val="clear" w:color="auto" w:fill="auto"/>
          </w:tcPr>
          <w:p w14:paraId="40AABBA7" w14:textId="7777777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2EE5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562EE5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- 1шт.Компьютер </w:t>
            </w:r>
            <w:r w:rsidRPr="00562EE5">
              <w:rPr>
                <w:sz w:val="22"/>
                <w:szCs w:val="22"/>
                <w:lang w:val="en-US"/>
              </w:rPr>
              <w:t>I</w:t>
            </w:r>
            <w:r w:rsidRPr="00562EE5">
              <w:rPr>
                <w:sz w:val="22"/>
                <w:szCs w:val="22"/>
              </w:rPr>
              <w:t>5-7400/8</w:t>
            </w:r>
            <w:r w:rsidRPr="00562EE5">
              <w:rPr>
                <w:sz w:val="22"/>
                <w:szCs w:val="22"/>
                <w:lang w:val="en-US"/>
              </w:rPr>
              <w:t>Gb</w:t>
            </w:r>
            <w:r w:rsidRPr="00562EE5">
              <w:rPr>
                <w:sz w:val="22"/>
                <w:szCs w:val="22"/>
              </w:rPr>
              <w:t>/1</w:t>
            </w:r>
            <w:r w:rsidRPr="00562EE5">
              <w:rPr>
                <w:sz w:val="22"/>
                <w:szCs w:val="22"/>
                <w:lang w:val="en-US"/>
              </w:rPr>
              <w:t>Tb</w:t>
            </w:r>
            <w:r w:rsidRPr="00562EE5">
              <w:rPr>
                <w:sz w:val="22"/>
                <w:szCs w:val="22"/>
              </w:rPr>
              <w:t xml:space="preserve">/ </w:t>
            </w:r>
            <w:r w:rsidRPr="00562EE5">
              <w:rPr>
                <w:sz w:val="22"/>
                <w:szCs w:val="22"/>
                <w:lang w:val="en-US"/>
              </w:rPr>
              <w:t>DELL</w:t>
            </w:r>
            <w:r w:rsidRPr="00562EE5">
              <w:rPr>
                <w:sz w:val="22"/>
                <w:szCs w:val="22"/>
              </w:rPr>
              <w:t xml:space="preserve"> </w:t>
            </w:r>
            <w:r w:rsidRPr="00562EE5">
              <w:rPr>
                <w:sz w:val="22"/>
                <w:szCs w:val="22"/>
                <w:lang w:val="en-US"/>
              </w:rPr>
              <w:t>S</w:t>
            </w:r>
            <w:r w:rsidRPr="00562EE5">
              <w:rPr>
                <w:sz w:val="22"/>
                <w:szCs w:val="22"/>
              </w:rPr>
              <w:t>2218</w:t>
            </w:r>
            <w:r w:rsidRPr="00562EE5">
              <w:rPr>
                <w:sz w:val="22"/>
                <w:szCs w:val="22"/>
                <w:lang w:val="en-US"/>
              </w:rPr>
              <w:t>H</w:t>
            </w:r>
            <w:r w:rsidRPr="00562EE5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EDBC3F" w14:textId="7777777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62EE5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562EE5" w14:paraId="290919C3" w14:textId="77777777" w:rsidTr="008416EB">
        <w:tc>
          <w:tcPr>
            <w:tcW w:w="7797" w:type="dxa"/>
            <w:shd w:val="clear" w:color="auto" w:fill="auto"/>
          </w:tcPr>
          <w:p w14:paraId="3A0D261F" w14:textId="7777777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562EE5">
              <w:rPr>
                <w:sz w:val="22"/>
                <w:szCs w:val="22"/>
              </w:rPr>
              <w:t>комплексом</w:t>
            </w:r>
            <w:proofErr w:type="gramStart"/>
            <w:r w:rsidRPr="00562EE5">
              <w:rPr>
                <w:sz w:val="22"/>
                <w:szCs w:val="22"/>
              </w:rPr>
              <w:t>.С</w:t>
            </w:r>
            <w:proofErr w:type="gramEnd"/>
            <w:r w:rsidRPr="00562EE5">
              <w:rPr>
                <w:sz w:val="22"/>
                <w:szCs w:val="22"/>
              </w:rPr>
              <w:t>пециализированная</w:t>
            </w:r>
            <w:proofErr w:type="spellEnd"/>
            <w:r w:rsidRPr="00562EE5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562EE5">
              <w:rPr>
                <w:sz w:val="22"/>
                <w:szCs w:val="22"/>
                <w:lang w:val="en-US"/>
              </w:rPr>
              <w:t>Intel</w:t>
            </w:r>
            <w:r w:rsidRPr="00562EE5">
              <w:rPr>
                <w:sz w:val="22"/>
                <w:szCs w:val="22"/>
              </w:rPr>
              <w:t xml:space="preserve"> </w:t>
            </w:r>
            <w:r w:rsidRPr="00562EE5">
              <w:rPr>
                <w:sz w:val="22"/>
                <w:szCs w:val="22"/>
                <w:lang w:val="en-US"/>
              </w:rPr>
              <w:t>Core</w:t>
            </w:r>
            <w:r w:rsidRPr="00562EE5">
              <w:rPr>
                <w:sz w:val="22"/>
                <w:szCs w:val="22"/>
              </w:rPr>
              <w:t xml:space="preserve"> </w:t>
            </w:r>
            <w:proofErr w:type="spellStart"/>
            <w:r w:rsidRPr="00562EE5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562EE5">
              <w:rPr>
                <w:sz w:val="22"/>
                <w:szCs w:val="22"/>
              </w:rPr>
              <w:t xml:space="preserve">5-3570 </w:t>
            </w:r>
            <w:proofErr w:type="spellStart"/>
            <w:r w:rsidRPr="00562EE5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562EE5">
              <w:rPr>
                <w:sz w:val="22"/>
                <w:szCs w:val="22"/>
              </w:rPr>
              <w:t xml:space="preserve"> </w:t>
            </w:r>
            <w:r w:rsidRPr="00562EE5">
              <w:rPr>
                <w:sz w:val="22"/>
                <w:szCs w:val="22"/>
                <w:lang w:val="en-US"/>
              </w:rPr>
              <w:t>GA</w:t>
            </w:r>
            <w:r w:rsidRPr="00562EE5">
              <w:rPr>
                <w:sz w:val="22"/>
                <w:szCs w:val="22"/>
              </w:rPr>
              <w:t>-</w:t>
            </w:r>
            <w:r w:rsidRPr="00562EE5">
              <w:rPr>
                <w:sz w:val="22"/>
                <w:szCs w:val="22"/>
                <w:lang w:val="en-US"/>
              </w:rPr>
              <w:t>H</w:t>
            </w:r>
            <w:r w:rsidRPr="00562EE5">
              <w:rPr>
                <w:sz w:val="22"/>
                <w:szCs w:val="22"/>
              </w:rPr>
              <w:t>77</w:t>
            </w:r>
            <w:r w:rsidRPr="00562EE5">
              <w:rPr>
                <w:sz w:val="22"/>
                <w:szCs w:val="22"/>
                <w:lang w:val="en-US"/>
              </w:rPr>
              <w:t>M</w:t>
            </w:r>
            <w:r w:rsidRPr="00562EE5">
              <w:rPr>
                <w:sz w:val="22"/>
                <w:szCs w:val="22"/>
              </w:rPr>
              <w:t xml:space="preserve"> - 1 шт., Проектор </w:t>
            </w:r>
            <w:r w:rsidRPr="00562EE5">
              <w:rPr>
                <w:sz w:val="22"/>
                <w:szCs w:val="22"/>
                <w:lang w:val="en-US"/>
              </w:rPr>
              <w:t>NEC</w:t>
            </w:r>
            <w:r w:rsidRPr="00562EE5">
              <w:rPr>
                <w:sz w:val="22"/>
                <w:szCs w:val="22"/>
              </w:rPr>
              <w:t xml:space="preserve"> </w:t>
            </w:r>
            <w:r w:rsidRPr="00562EE5">
              <w:rPr>
                <w:sz w:val="22"/>
                <w:szCs w:val="22"/>
                <w:lang w:val="en-US"/>
              </w:rPr>
              <w:t>NP</w:t>
            </w:r>
            <w:r w:rsidRPr="00562EE5">
              <w:rPr>
                <w:sz w:val="22"/>
                <w:szCs w:val="22"/>
              </w:rPr>
              <w:t>-</w:t>
            </w:r>
            <w:r w:rsidRPr="00562EE5">
              <w:rPr>
                <w:sz w:val="22"/>
                <w:szCs w:val="22"/>
                <w:lang w:val="en-US"/>
              </w:rPr>
              <w:t>P</w:t>
            </w:r>
            <w:r w:rsidRPr="00562EE5">
              <w:rPr>
                <w:sz w:val="22"/>
                <w:szCs w:val="22"/>
              </w:rPr>
              <w:t>501</w:t>
            </w:r>
            <w:r w:rsidRPr="00562EE5">
              <w:rPr>
                <w:sz w:val="22"/>
                <w:szCs w:val="22"/>
                <w:lang w:val="en-US"/>
              </w:rPr>
              <w:t>X</w:t>
            </w:r>
            <w:r w:rsidRPr="00562EE5">
              <w:rPr>
                <w:sz w:val="22"/>
                <w:szCs w:val="22"/>
              </w:rPr>
              <w:t xml:space="preserve"> - 1 шт., Микшер </w:t>
            </w:r>
            <w:r w:rsidRPr="00562EE5">
              <w:rPr>
                <w:sz w:val="22"/>
                <w:szCs w:val="22"/>
                <w:lang w:val="en-US"/>
              </w:rPr>
              <w:t>Yamaha</w:t>
            </w:r>
            <w:r w:rsidRPr="00562EE5">
              <w:rPr>
                <w:sz w:val="22"/>
                <w:szCs w:val="22"/>
              </w:rPr>
              <w:t xml:space="preserve"> </w:t>
            </w:r>
            <w:r w:rsidRPr="00562EE5">
              <w:rPr>
                <w:sz w:val="22"/>
                <w:szCs w:val="22"/>
                <w:lang w:val="en-US"/>
              </w:rPr>
              <w:t>MG</w:t>
            </w:r>
            <w:r w:rsidRPr="00562EE5">
              <w:rPr>
                <w:sz w:val="22"/>
                <w:szCs w:val="22"/>
              </w:rPr>
              <w:t xml:space="preserve">-102 С - 1 шт., Экран с электроприводом - 1 шт., Усилитель </w:t>
            </w:r>
            <w:r w:rsidRPr="00562EE5">
              <w:rPr>
                <w:sz w:val="22"/>
                <w:szCs w:val="22"/>
                <w:lang w:val="en-US"/>
              </w:rPr>
              <w:t>JPA</w:t>
            </w:r>
            <w:r w:rsidRPr="00562EE5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7C34FA" w14:textId="77777777" w:rsidR="002C735C" w:rsidRPr="00562EE5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562EE5">
              <w:rPr>
                <w:sz w:val="22"/>
                <w:szCs w:val="22"/>
              </w:rPr>
              <w:t xml:space="preserve">190005, г. Санкт-Петербург, 7-я Красноармейская ул., д. 6-8, пом. 21Н, 26Н, 15Н-19Н, Л-3, Л-4, Л-5, лит. </w:t>
            </w:r>
            <w:r w:rsidRPr="00562EE5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005050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005050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0505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005051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Роль и место бюджетирования в системе достижения экономических результатов деятельности предприятия в креативном бизнесе.</w:t>
            </w:r>
          </w:p>
        </w:tc>
      </w:tr>
      <w:tr w:rsidR="009E6058" w14:paraId="07C5D21D" w14:textId="77777777" w:rsidTr="00F00293">
        <w:tc>
          <w:tcPr>
            <w:tcW w:w="562" w:type="dxa"/>
          </w:tcPr>
          <w:p w14:paraId="5D2E177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C482BD1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Объект и предмет (методы) бюджетирования.</w:t>
            </w:r>
          </w:p>
        </w:tc>
      </w:tr>
      <w:tr w:rsidR="009E6058" w14:paraId="1636054D" w14:textId="77777777" w:rsidTr="00F00293">
        <w:tc>
          <w:tcPr>
            <w:tcW w:w="562" w:type="dxa"/>
          </w:tcPr>
          <w:p w14:paraId="4B1A463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A03FE0D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Виды бюджетов в креативном бизнесе</w:t>
            </w:r>
          </w:p>
        </w:tc>
      </w:tr>
      <w:tr w:rsidR="009E6058" w14:paraId="48A8A486" w14:textId="77777777" w:rsidTr="00F00293">
        <w:tc>
          <w:tcPr>
            <w:tcW w:w="562" w:type="dxa"/>
          </w:tcPr>
          <w:p w14:paraId="317626E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CBE394B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Типы бюджетов с учетом фактора времени</w:t>
            </w:r>
          </w:p>
        </w:tc>
      </w:tr>
      <w:tr w:rsidR="009E6058" w14:paraId="11A6FCF9" w14:textId="77777777" w:rsidTr="00F00293">
        <w:tc>
          <w:tcPr>
            <w:tcW w:w="562" w:type="dxa"/>
          </w:tcPr>
          <w:p w14:paraId="08BC7DF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4238A1E1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 xml:space="preserve">Особенности бюджетирования в </w:t>
            </w:r>
            <w:proofErr w:type="spellStart"/>
            <w:r w:rsidRPr="00562EE5">
              <w:rPr>
                <w:sz w:val="23"/>
                <w:szCs w:val="23"/>
              </w:rPr>
              <w:t>в</w:t>
            </w:r>
            <w:proofErr w:type="spellEnd"/>
            <w:r w:rsidRPr="00562EE5">
              <w:rPr>
                <w:sz w:val="23"/>
                <w:szCs w:val="23"/>
              </w:rPr>
              <w:t xml:space="preserve"> креативном бизнесе.</w:t>
            </w:r>
          </w:p>
        </w:tc>
      </w:tr>
      <w:tr w:rsidR="009E6058" w14:paraId="1EC284D8" w14:textId="77777777" w:rsidTr="00F00293">
        <w:tc>
          <w:tcPr>
            <w:tcW w:w="562" w:type="dxa"/>
          </w:tcPr>
          <w:p w14:paraId="4E4393D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18B0EC6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Методы бюджетного планирования доходов и расходов</w:t>
            </w:r>
          </w:p>
        </w:tc>
      </w:tr>
      <w:tr w:rsidR="009E6058" w14:paraId="27D35067" w14:textId="77777777" w:rsidTr="00F00293">
        <w:tc>
          <w:tcPr>
            <w:tcW w:w="562" w:type="dxa"/>
          </w:tcPr>
          <w:p w14:paraId="276F0DD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6A71B901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 xml:space="preserve">Методика </w:t>
            </w:r>
            <w:proofErr w:type="spellStart"/>
            <w:r w:rsidRPr="00562EE5">
              <w:rPr>
                <w:sz w:val="23"/>
                <w:szCs w:val="23"/>
              </w:rPr>
              <w:t>калькулирования</w:t>
            </w:r>
            <w:proofErr w:type="spellEnd"/>
            <w:r w:rsidRPr="00562EE5">
              <w:rPr>
                <w:sz w:val="23"/>
                <w:szCs w:val="23"/>
              </w:rPr>
              <w:t xml:space="preserve"> себестоимости услуги  в креативном бизнесе</w:t>
            </w:r>
          </w:p>
        </w:tc>
      </w:tr>
      <w:tr w:rsidR="009E6058" w14:paraId="15EF9F39" w14:textId="77777777" w:rsidTr="00F00293">
        <w:tc>
          <w:tcPr>
            <w:tcW w:w="562" w:type="dxa"/>
          </w:tcPr>
          <w:p w14:paraId="70C04E9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C94DD0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Нормирование расходов.</w:t>
            </w:r>
          </w:p>
        </w:tc>
      </w:tr>
      <w:tr w:rsidR="009E6058" w14:paraId="451DF264" w14:textId="77777777" w:rsidTr="00F00293">
        <w:tc>
          <w:tcPr>
            <w:tcW w:w="562" w:type="dxa"/>
          </w:tcPr>
          <w:p w14:paraId="24BC0D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D4F452F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Источники финансовой и экономической информации, необходимой для принятия обоснованных решений в сфере бюджетного планирования  в креативном бизнесе</w:t>
            </w:r>
          </w:p>
        </w:tc>
      </w:tr>
      <w:tr w:rsidR="009E6058" w14:paraId="24BD1FA4" w14:textId="77777777" w:rsidTr="00F00293">
        <w:tc>
          <w:tcPr>
            <w:tcW w:w="562" w:type="dxa"/>
          </w:tcPr>
          <w:p w14:paraId="28E8C9C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590F2BE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Основные этапы оценки плановых поступлений от покупателей.</w:t>
            </w:r>
          </w:p>
        </w:tc>
      </w:tr>
      <w:tr w:rsidR="009E6058" w14:paraId="6550E4D6" w14:textId="77777777" w:rsidTr="00F00293">
        <w:tc>
          <w:tcPr>
            <w:tcW w:w="562" w:type="dxa"/>
          </w:tcPr>
          <w:p w14:paraId="0673AE6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1EF62E09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Положения основных концепций финансового менеджмента. Принципы, методы и инструменты ФМ.</w:t>
            </w:r>
          </w:p>
        </w:tc>
      </w:tr>
      <w:tr w:rsidR="009E6058" w14:paraId="3CF5CD97" w14:textId="77777777" w:rsidTr="00F00293">
        <w:tc>
          <w:tcPr>
            <w:tcW w:w="562" w:type="dxa"/>
          </w:tcPr>
          <w:p w14:paraId="6B67D03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8ABAC18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Основные понятия и обобщающие (важнейшие) показатели финансового менеджмента (ФМ).</w:t>
            </w:r>
          </w:p>
        </w:tc>
      </w:tr>
      <w:tr w:rsidR="009E6058" w14:paraId="520DC32D" w14:textId="77777777" w:rsidTr="00F00293">
        <w:tc>
          <w:tcPr>
            <w:tcW w:w="562" w:type="dxa"/>
          </w:tcPr>
          <w:p w14:paraId="3CDCEE8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2B76E43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Финансовые потоки и методы их анализа.</w:t>
            </w:r>
          </w:p>
        </w:tc>
      </w:tr>
      <w:tr w:rsidR="009E6058" w14:paraId="4DBEB89F" w14:textId="77777777" w:rsidTr="00F00293">
        <w:tc>
          <w:tcPr>
            <w:tcW w:w="562" w:type="dxa"/>
          </w:tcPr>
          <w:p w14:paraId="7505701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CA9EB8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Организация финансового контроля</w:t>
            </w:r>
          </w:p>
        </w:tc>
      </w:tr>
      <w:tr w:rsidR="009E6058" w14:paraId="3CEB47B2" w14:textId="77777777" w:rsidTr="00F00293">
        <w:tc>
          <w:tcPr>
            <w:tcW w:w="562" w:type="dxa"/>
          </w:tcPr>
          <w:p w14:paraId="28BD865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09D7F554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Финансовые коэффициенты. Анализ финансовой отчетности (финансового состояния) предприятия.</w:t>
            </w:r>
          </w:p>
        </w:tc>
      </w:tr>
      <w:tr w:rsidR="009E6058" w14:paraId="7F9859A3" w14:textId="77777777" w:rsidTr="00F00293">
        <w:tc>
          <w:tcPr>
            <w:tcW w:w="562" w:type="dxa"/>
          </w:tcPr>
          <w:p w14:paraId="292A49A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657C11D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Финансовый риск как объект управления.</w:t>
            </w:r>
          </w:p>
        </w:tc>
      </w:tr>
      <w:tr w:rsidR="009E6058" w14:paraId="02239421" w14:textId="77777777" w:rsidTr="00F00293">
        <w:tc>
          <w:tcPr>
            <w:tcW w:w="562" w:type="dxa"/>
          </w:tcPr>
          <w:p w14:paraId="12B3B5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3536A59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Формы и методы снижения риска финансовых решений; страхование рисков.</w:t>
            </w:r>
          </w:p>
        </w:tc>
      </w:tr>
      <w:tr w:rsidR="009E6058" w14:paraId="03CC8C28" w14:textId="77777777" w:rsidTr="00F00293">
        <w:tc>
          <w:tcPr>
            <w:tcW w:w="562" w:type="dxa"/>
          </w:tcPr>
          <w:p w14:paraId="29F66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CEE0F44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Оптимизация структуры источников средств предприятия. Условия эффективности долгосрочных заемных средств.</w:t>
            </w:r>
          </w:p>
        </w:tc>
      </w:tr>
      <w:tr w:rsidR="009E6058" w14:paraId="087F32A4" w14:textId="77777777" w:rsidTr="00F00293">
        <w:tc>
          <w:tcPr>
            <w:tcW w:w="562" w:type="dxa"/>
          </w:tcPr>
          <w:p w14:paraId="5929961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B70266F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Финансовый рычаг, расчет показателя финансового рычага и его экономическое значение.</w:t>
            </w:r>
          </w:p>
        </w:tc>
      </w:tr>
      <w:tr w:rsidR="009E6058" w14:paraId="7F9E1EC0" w14:textId="77777777" w:rsidTr="00F00293">
        <w:tc>
          <w:tcPr>
            <w:tcW w:w="562" w:type="dxa"/>
          </w:tcPr>
          <w:p w14:paraId="12C667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07EE82E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Операционный рычаг и операционный анализ.</w:t>
            </w:r>
          </w:p>
        </w:tc>
      </w:tr>
      <w:tr w:rsidR="009E6058" w14:paraId="74E495CA" w14:textId="77777777" w:rsidTr="00F00293">
        <w:tc>
          <w:tcPr>
            <w:tcW w:w="562" w:type="dxa"/>
          </w:tcPr>
          <w:p w14:paraId="700E971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7AC86556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Расчет порога рентабельности и финансовой устойчивости предприятия.</w:t>
            </w:r>
          </w:p>
        </w:tc>
      </w:tr>
      <w:tr w:rsidR="009E6058" w14:paraId="0E3A1F3E" w14:textId="77777777" w:rsidTr="00F00293">
        <w:tc>
          <w:tcPr>
            <w:tcW w:w="562" w:type="dxa"/>
          </w:tcPr>
          <w:p w14:paraId="005368D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1AE9965D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Особенности и принципы оперативного управления оборотными активами и краткосрочными обязательствами.</w:t>
            </w:r>
          </w:p>
        </w:tc>
      </w:tr>
      <w:tr w:rsidR="009E6058" w14:paraId="71482F70" w14:textId="77777777" w:rsidTr="00F00293">
        <w:tc>
          <w:tcPr>
            <w:tcW w:w="562" w:type="dxa"/>
          </w:tcPr>
          <w:p w14:paraId="66CD4A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BEDD99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Чистый оборотный капитал и финансовые потребности  предприятия сферы креативного бизнеса.</w:t>
            </w:r>
          </w:p>
        </w:tc>
      </w:tr>
      <w:tr w:rsidR="009E6058" w14:paraId="3620EB7E" w14:textId="77777777" w:rsidTr="00F00293">
        <w:tc>
          <w:tcPr>
            <w:tcW w:w="562" w:type="dxa"/>
          </w:tcPr>
          <w:p w14:paraId="7950DB7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2DFF4C5A" w14:textId="77777777" w:rsidR="009E6058" w:rsidRPr="00562EE5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Методы и инструменты ускорения оборачиваемости активов на предприятиях индустрии креативного бизнеса.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005051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562EE5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562EE5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005051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562EE5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562EE5" w14:paraId="5A1C9382" w14:textId="77777777" w:rsidTr="00801458">
        <w:tc>
          <w:tcPr>
            <w:tcW w:w="2336" w:type="dxa"/>
          </w:tcPr>
          <w:p w14:paraId="4C518DAB" w14:textId="77777777" w:rsidR="005D65A5" w:rsidRPr="00562E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EE5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562E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EE5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562E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EE5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562EE5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E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562EE5" w14:paraId="07658034" w14:textId="77777777" w:rsidTr="00801458">
        <w:tc>
          <w:tcPr>
            <w:tcW w:w="2336" w:type="dxa"/>
          </w:tcPr>
          <w:p w14:paraId="1553D698" w14:textId="78F29BFB" w:rsidR="005D65A5" w:rsidRPr="00562E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562EE5" w14:paraId="388A88A2" w14:textId="77777777" w:rsidTr="00801458">
        <w:tc>
          <w:tcPr>
            <w:tcW w:w="2336" w:type="dxa"/>
          </w:tcPr>
          <w:p w14:paraId="27F70F9A" w14:textId="77777777" w:rsidR="005D65A5" w:rsidRPr="00562E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C1E3DB8" w14:textId="77777777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3F328D37" w14:textId="77777777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605ADD" w14:textId="77777777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5D65A5" w:rsidRPr="00562EE5" w14:paraId="61DC2173" w14:textId="77777777" w:rsidTr="00801458">
        <w:tc>
          <w:tcPr>
            <w:tcW w:w="2336" w:type="dxa"/>
          </w:tcPr>
          <w:p w14:paraId="35A8791B" w14:textId="77777777" w:rsidR="005D65A5" w:rsidRPr="00562EE5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B3ADAE0" w14:textId="77777777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3BEB8397" w14:textId="77777777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52404E1" w14:textId="77777777" w:rsidR="005D65A5" w:rsidRPr="00562EE5" w:rsidRDefault="007478E0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562EE5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562EE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0050513"/>
      <w:r w:rsidRPr="00562EE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20BA089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562EE5" w14:paraId="31E0409F" w14:textId="77777777" w:rsidTr="00562EE5">
        <w:tc>
          <w:tcPr>
            <w:tcW w:w="562" w:type="dxa"/>
          </w:tcPr>
          <w:p w14:paraId="41B09816" w14:textId="77777777" w:rsidR="00562EE5" w:rsidRDefault="00562EE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C760FB" w14:textId="77777777" w:rsidR="00562EE5" w:rsidRDefault="00562EE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31A68A9" w14:textId="77777777" w:rsidR="00562EE5" w:rsidRPr="00562EE5" w:rsidRDefault="00562EE5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562EE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0050514"/>
      <w:r w:rsidRPr="00562EE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562EE5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562EE5" w14:paraId="0267C479" w14:textId="77777777" w:rsidTr="00801458">
        <w:tc>
          <w:tcPr>
            <w:tcW w:w="2500" w:type="pct"/>
          </w:tcPr>
          <w:p w14:paraId="37F699C9" w14:textId="77777777" w:rsidR="00B8237E" w:rsidRPr="00562E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EE5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562EE5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562EE5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562EE5" w14:paraId="3F240151" w14:textId="77777777" w:rsidTr="00801458">
        <w:tc>
          <w:tcPr>
            <w:tcW w:w="2500" w:type="pct"/>
          </w:tcPr>
          <w:p w14:paraId="61E91592" w14:textId="61A0874C" w:rsidR="00B8237E" w:rsidRPr="00562EE5" w:rsidRDefault="00B8237E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45ED640C" w14:textId="16CDBBD7" w:rsidR="00B8237E" w:rsidRPr="00562EE5" w:rsidRDefault="005C548A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562EE5" w14:paraId="77B582EB" w14:textId="77777777" w:rsidTr="00801458">
        <w:tc>
          <w:tcPr>
            <w:tcW w:w="2500" w:type="pct"/>
          </w:tcPr>
          <w:p w14:paraId="54FC2054" w14:textId="77777777" w:rsidR="00B8237E" w:rsidRPr="00562EE5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67711167" w14:textId="77777777" w:rsidR="00B8237E" w:rsidRPr="00562EE5" w:rsidRDefault="005C548A" w:rsidP="00801458">
            <w:pPr>
              <w:rPr>
                <w:rFonts w:ascii="Times New Roman" w:hAnsi="Times New Roman" w:cs="Times New Roman"/>
              </w:rPr>
            </w:pPr>
            <w:r w:rsidRPr="00562EE5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562EE5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562EE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0050515"/>
      <w:r w:rsidRPr="00562EE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562EE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562EE5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62EE5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562EE5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562EE5">
        <w:rPr>
          <w:rFonts w:ascii="Times New Roman" w:hAnsi="Times New Roman" w:cs="Times New Roman"/>
          <w:color w:val="000000"/>
          <w:sz w:val="28"/>
          <w:szCs w:val="28"/>
        </w:rPr>
        <w:t>регламентируются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0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39B25B" w14:textId="77777777" w:rsidR="00100D75" w:rsidRDefault="00100D75" w:rsidP="00315CA6">
      <w:pPr>
        <w:spacing w:after="0" w:line="240" w:lineRule="auto"/>
      </w:pPr>
      <w:r>
        <w:separator/>
      </w:r>
    </w:p>
  </w:endnote>
  <w:endnote w:type="continuationSeparator" w:id="0">
    <w:p w14:paraId="101FA455" w14:textId="77777777" w:rsidR="00100D75" w:rsidRDefault="00100D75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5A1CCE0D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555BA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40A9523" w14:textId="77777777" w:rsidR="00100D75" w:rsidRDefault="00100D75" w:rsidP="00315CA6">
      <w:pPr>
        <w:spacing w:after="0" w:line="240" w:lineRule="auto"/>
      </w:pPr>
      <w:r>
        <w:separator/>
      </w:r>
    </w:p>
  </w:footnote>
  <w:footnote w:type="continuationSeparator" w:id="0">
    <w:p w14:paraId="2C65F6C7" w14:textId="77777777" w:rsidR="00100D75" w:rsidRDefault="00100D75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0D75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4A8D"/>
    <w:rsid w:val="00546A9C"/>
    <w:rsid w:val="00553BBB"/>
    <w:rsid w:val="005570A7"/>
    <w:rsid w:val="00562EE5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555BA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document?id=355099&amp;pid=363697" TargetMode="External"/><Relationship Id="rId18" Type="http://schemas.openxmlformats.org/officeDocument/2006/relationships/hyperlink" Target="http://www.oecd-ilibrary.org" TargetMode="Externa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437229" TargetMode="External"/><Relationship Id="rId17" Type="http://schemas.openxmlformats.org/officeDocument/2006/relationships/hyperlink" Target="http://www.polpred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grebennikon.ru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10376" TargetMode="External"/><Relationship Id="rId10" Type="http://schemas.openxmlformats.org/officeDocument/2006/relationships/footnotes" Target="footnotes.xml"/><Relationship Id="rId19" Type="http://schemas.openxmlformats.org/officeDocument/2006/relationships/hyperlink" Target="http://www.znanium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book.ru/book/931931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A632DA0-D6BF-4509-A54D-5F8C6BADB6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3447</Words>
  <Characters>19653</Characters>
  <Application>Microsoft Office Word</Application>
  <DocSecurity>0</DocSecurity>
  <Lines>163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